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6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656"/>
      </w:tblGrid>
      <w:tr>
        <w:trPr>
          <w:trHeight w:val="20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idowControl w:val="off"/>
              <w:spacing w:line="504" w:lineRule="auto"/>
              <w:rPr>
                <w:rFonts w:ascii="KoPubWorld돋움체 Light" w:eastAsia="KoPubWorld돋움체 Light"/>
                <w:color w:val="000000"/>
                <w:sz w:val="6"/>
                <w:shd w:val="clear" w:color="000000" w:fill="auto"/>
              </w:rPr>
            </w:pPr>
            <w:bookmarkStart w:id="1" w:name="_top"/>
            <w:bookmarkEnd w:id="1"/>
          </w:p>
        </w:tc>
      </w:tr>
      <w:tr>
        <w:trPr>
          <w:trHeight w:val="587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HY견고딕" w:eastAsia="HY견고딕"/>
                <w:sz w:val="36"/>
                <w:shd w:val="clear" w:color="000000" w:fill="auto"/>
              </w:rPr>
              <w:t>2025년 서울핀테크랩 멘토 지원 신청서</w:t>
            </w:r>
          </w:p>
        </w:tc>
      </w:tr>
      <w:tr>
        <w:trPr>
          <w:trHeight w:val="60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idowControl w:val="off"/>
              <w:rPr>
                <w:rFonts w:ascii="KoPubWorld돋움체 Light" w:eastAsia="KoPubWorld돋움체 Light"/>
                <w:b/>
                <w:color w:val="000000"/>
                <w:sz w:val="6"/>
                <w:shd w:val="clear" w:color="000000" w:fill="auto"/>
              </w:rPr>
            </w:pPr>
          </w:p>
        </w:tc>
      </w:tr>
    </w:tbl>
    <w:p>
      <w:pPr>
        <w:pStyle w:val="23"/>
        <w:widowControl w:val="off"/>
        <w:wordWrap/>
        <w:jc w:val="center"/>
      </w:pPr>
    </w:p>
    <w:p>
      <w:pPr>
        <w:pStyle w:val="23"/>
        <w:widowControl w:val="off"/>
      </w:pPr>
      <w:r>
        <w:rPr>
          <w:rFonts w:ascii="HY견고딕" w:eastAsia="HY견고딕"/>
        </w:rPr>
        <w:t>1. 기본정보</w:t>
      </w:r>
    </w:p>
    <w:tbl>
      <w:tblPr>
        <w:tblOverlap w:val="never"/>
        <w:tblW w:w="1065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01"/>
        <w:gridCol w:w="156"/>
        <w:gridCol w:w="2074"/>
        <w:gridCol w:w="2074"/>
        <w:gridCol w:w="2074"/>
        <w:gridCol w:w="2074"/>
      </w:tblGrid>
      <w:tr>
        <w:trPr>
          <w:trHeight w:val="446" w:hRule="atLeast"/>
        </w:trPr>
        <w:tc>
          <w:tcPr>
            <w:tcW w:w="220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</w:rPr>
              <w:t>&lt;사진 첨부&gt;</w:t>
            </w:r>
          </w:p>
        </w:tc>
        <w:tc>
          <w:tcPr>
            <w:tcW w:w="156" w:type="dxa"/>
            <w:vMerge w:val="restart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rPr>
                <w:rFonts w:ascii="굴림" w:eastAsia="굴림"/>
                <w:color w:val="000000"/>
              </w:rPr>
            </w:pPr>
          </w:p>
        </w:tc>
        <w:tc>
          <w:tcPr>
            <w:tcW w:w="207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성       명</w:t>
            </w: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직        위</w:t>
            </w: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소       속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  <w:sz w:val="22"/>
                <w:shd w:val="clear" w:color="000000" w:fill="auto"/>
              </w:rPr>
              <w:t>부        서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       소</w:t>
            </w:r>
          </w:p>
        </w:tc>
        <w:tc>
          <w:tcPr>
            <w:tcW w:w="6223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ind w:left="100" w:right="100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휴   대   폰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내 선 번 호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414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       소</w:t>
            </w:r>
          </w:p>
        </w:tc>
        <w:tc>
          <w:tcPr>
            <w:tcW w:w="4148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4148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b/>
                <w:color w:val="FFFFFF"/>
              </w:rPr>
              <w:t xml:space="preserve">e </w:t>
            </w:r>
            <w:r>
              <w:rPr>
                <w:rFonts w:ascii="굴림"/>
                <w:b/>
                <w:color w:val="FFFFFF"/>
              </w:rPr>
              <w:t>–</w:t>
            </w:r>
            <w:r>
              <w:rPr>
                <w:rFonts w:ascii="굴림"/>
                <w:b/>
                <w:color w:val="FFFFFF"/>
              </w:rPr>
              <w:t xml:space="preserve"> m a i l</w:t>
            </w:r>
          </w:p>
        </w:tc>
        <w:tc>
          <w:tcPr>
            <w:tcW w:w="4148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  <w:wordWrap/>
        <w:jc w:val="center"/>
      </w:pPr>
    </w:p>
    <w:p>
      <w:pPr>
        <w:pStyle w:val="23"/>
        <w:widowControl w:val="off"/>
        <w:rPr>
          <w:rFonts w:ascii="HY견고딕" w:eastAsia="HY견고딕"/>
          <w:color w:val="000000"/>
          <w:sz w:val="10"/>
        </w:rPr>
      </w:pPr>
    </w:p>
    <w:p>
      <w:pPr>
        <w:pStyle w:val="23"/>
        <w:widowControl w:val="off"/>
      </w:pPr>
      <w:r>
        <w:rPr>
          <w:rFonts w:ascii="HY견고딕" w:eastAsia="HY견고딕"/>
        </w:rPr>
        <w:t xml:space="preserve">2. 멘토링 분야 </w:t>
      </w:r>
      <w:r>
        <w:rPr>
          <w:rFonts w:ascii="HY견고딕"/>
          <w:sz w:val="20"/>
        </w:rPr>
        <w:t>※</w:t>
      </w:r>
      <w:r>
        <w:rPr>
          <w:rFonts w:ascii="HY견고딕"/>
          <w:sz w:val="20"/>
        </w:rPr>
        <w:t xml:space="preserve"> </w:t>
      </w:r>
      <w:r>
        <w:rPr>
          <w:rFonts w:ascii="한컴돋움" w:eastAsia="한컴돋움"/>
          <w:sz w:val="20"/>
        </w:rPr>
        <w:t xml:space="preserve">해당되는 부분은 모두 </w:t>
      </w:r>
      <w:r>
        <w:rPr>
          <w:rFonts w:ascii="한컴돋움"/>
          <w:sz w:val="20"/>
        </w:rPr>
        <w:t>□</w:t>
      </w:r>
      <w:r>
        <w:rPr>
          <w:rFonts w:ascii="한컴돋움"/>
          <w:sz w:val="20"/>
        </w:rPr>
        <w:t xml:space="preserve"> &gt; </w:t>
      </w:r>
      <w:r>
        <w:rPr>
          <w:rFonts w:ascii="한컴돋움"/>
          <w:sz w:val="20"/>
        </w:rPr>
        <w:t>■</w:t>
      </w:r>
      <w:r>
        <w:rPr>
          <w:rFonts w:ascii="한컴돋움" w:eastAsia="한컴돋움"/>
          <w:sz w:val="20"/>
        </w:rPr>
        <w:t xml:space="preserve"> 로 변경해주세요 (중복 선택 가능)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53"/>
        <w:gridCol w:w="8516"/>
      </w:tblGrid>
      <w:tr>
        <w:trPr>
          <w:trHeight w:val="859" w:hRule="atLeast"/>
        </w:trPr>
        <w:tc>
          <w:tcPr>
            <w:tcW w:w="225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멘토링 분야</w:t>
            </w:r>
          </w:p>
        </w:tc>
        <w:tc>
          <w:tcPr>
            <w:tcW w:w="85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비즈니스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법률/금융규제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투자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해외진출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데이터분석/개발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인사/노무 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기타 (                    )</w:t>
            </w:r>
          </w:p>
        </w:tc>
      </w:tr>
      <w:tr>
        <w:trPr>
          <w:trHeight w:val="1179" w:hRule="atLeast"/>
        </w:trPr>
        <w:tc>
          <w:tcPr>
            <w:tcW w:w="225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가능 방식</w:t>
            </w:r>
          </w:p>
        </w:tc>
        <w:tc>
          <w:tcPr>
            <w:tcW w:w="85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대면만 가능 (서울핀테크랩 8층)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비대면만 가능 (화상 회의)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둘 다 가능 / 경우에 따라 다름 </w:t>
            </w:r>
          </w:p>
        </w:tc>
      </w:tr>
    </w:tbl>
    <w:p>
      <w:pPr>
        <w:pStyle w:val="23"/>
        <w:widowControl w:val="off"/>
        <w:wordWrap/>
        <w:jc w:val="center"/>
      </w:pPr>
    </w:p>
    <w:tbl>
      <w:tblPr>
        <w:tblOverlap w:val="never"/>
        <w:tblW w:w="10741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8200"/>
      </w:tblGrid>
      <w:tr>
        <w:trPr>
          <w:trHeight w:val="462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b/>
                <w:color w:val="FFFFFF"/>
                <w:sz w:val="22"/>
                <w:shd w:val="clear" w:color="000000" w:fill="auto"/>
              </w:rPr>
              <w:t>구분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한컴돋움" w:eastAsia="한컴돋움"/>
                <w:b/>
                <w:color w:val="FFFFFF"/>
                <w:sz w:val="22"/>
                <w:shd w:val="clear" w:color="000000" w:fill="auto"/>
              </w:rPr>
              <w:t>세부 선택 분야</w:t>
            </w:r>
          </w:p>
        </w:tc>
      </w:tr>
      <w:tr>
        <w:trPr>
          <w:trHeight w:val="5181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금융규제/법률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지급/결제 시스템 (결제 및 송금 시스템의 법적 요구사항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P2P 금융 (P2P 대출 및 투자 관련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인슈어테크(보험) (보험업 관련 법률 및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자본시장 규제 (증권, 펀드 등 자본시장 관련 법률)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블록체인 및 암호화폐 (블록체인 및 암호화폐 관련 법적 이슈 및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마이데이터 (데이터 처리 및 개인정보 보호 관련 법률)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규제 (금융 관련 법규 및 규제 준수)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리스크 관리 (법적 측면에서의 금융 리스크 분석 및 관리)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소송 및 분쟁 해결 (법적 분쟁 해결 및 소송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세무 및 세법 (스타트업의 세금 및 세무 문제 해결)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지식재산권 (특허, 상표 등 지식재산권 보호 및 관리)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계약 및 협약 (계약서 작성, 계약 이행 및 법적 분쟁 해결)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합병/인수(M&amp;A) (M&amp;A 과정에서의 법적 조언)</w:t>
            </w:r>
          </w:p>
        </w:tc>
      </w:tr>
      <w:tr>
        <w:trPr>
          <w:trHeight w:val="314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해외진출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시장 분석 (타겟 시장 동향, 경쟁 분석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진출 전략 수립 (해외 진출을 위한 전략 계획 및 로드맵)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현지화 (제품 및 서비스의 현지 시장 맞춤화)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법적 및 규제 대응 (현지 법규, 규제 및 컴플라이언스 이해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마케팅 (글로벌 마케팅 전략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유치 전략 (해외 투자 유치를 위한 IR자료 검토 등)</w:t>
            </w:r>
          </w:p>
        </w:tc>
      </w:tr>
      <w:tr>
        <w:trPr>
          <w:trHeight w:val="2081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인사/노무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법적 관리 (노동법, 근로 계약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성과 관리 (평가, 보상 체계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복지 관리 (직원 복지, 혜택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인사 관리 (직원 교육, 채용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조직 문화 (인사 제도, 노사 관계 등)</w:t>
            </w:r>
          </w:p>
        </w:tc>
      </w:tr>
      <w:tr>
        <w:trPr>
          <w:trHeight w:val="2376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uxui/디자인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디자인/브랜드 전략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사용자 경험 (UX)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사용자 인터페이스 (UI)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프로토타입 및 와이어프레임 제작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웹/모바일 디자인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디자인 리서치 및 테스트</w:t>
            </w:r>
          </w:p>
        </w:tc>
      </w:tr>
      <w:tr>
        <w:trPr>
          <w:trHeight w:val="2603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마케팅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전략 수립 (홍보, 마케팅, 영업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디지털 마케팅 (온라인 마케팅, SNS, 검색광고)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콘텐츠 및 브랜드 관리 (콘텐츠 마케팅, 브랜드 커뮤니케이션)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고객 관리 (고객 분석, CRM)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PR 및 미디어 (PR 전략, 미디어 커뮤니케이션)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글로벌 마케팅 (해외 시장 전략 등 )</w:t>
            </w:r>
          </w:p>
        </w:tc>
      </w:tr>
      <w:tr>
        <w:trPr>
          <w:trHeight w:val="260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개발 / 데이터 분석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데이터 분석 &amp; AI (빅데이터, 예측 분석, AI 모델링)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머신러닝 &amp; 알고리즘 (머신러닝 모델 개발, 신용평가, 사기 탐지)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데이터 관리 &amp; 보안 (데이터 파이프라인, 개인정보 보호, 금융 보안)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결제 시스템 &amp; 블록체인 (전자결제, 송금 시스템, 스마트 계약)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API &amp; 클라우드 (서비스 연동 API, 핀테크 클라우드 인프라)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규제 준수 (금융 규제 시스템 (KYC, AML 등))</w:t>
            </w:r>
          </w:p>
        </w:tc>
      </w:tr>
      <w:tr>
        <w:trPr>
          <w:trHeight w:val="3602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투자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시장 분석 (타겟 시장 동향, 경쟁 분석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 가치 평가 (스타트업 가치 산정 기준, 평가 방법)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재무 분석: 재무제표 검토, 현금 흐름, 재무 모델링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위험 분석: 스타트업의 주요 리스크 요소 분석 및 완화 전략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트렌드 분석: 현재 투자 트렌드 및 시장 변화에 대한 조언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사업 모델 분석 (수익성, 성장 가능성, 시장에서의 경쟁 우위 분석)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라운드 전략 (시드 투자, 시리즈 A/B/C 등 각 단계별 투자 유치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계약 조건: 투자 조건 협상, 지분 구조 및 권리 이해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피칭 준비 지원 (투자 유치를 위한 피치 덱 작성, 발표 준비)</w:t>
            </w:r>
          </w:p>
        </w:tc>
      </w:tr>
      <w:tr>
        <w:trPr>
          <w:trHeight w:val="193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기업 ISO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인증의 중요성 (왜 우리에게 필요한가)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인증의 요구사항 / 준비사항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 받기 위한 팁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인증 후 관리 (인증 유지 및 갱신 절차, 지속적인 개선 활동)</w:t>
            </w:r>
          </w:p>
        </w:tc>
      </w:tr>
    </w:tbl>
    <w:p>
      <w:pPr>
        <w:pStyle w:val="23"/>
        <w:widowControl w:val="off"/>
        <w:wordWrap/>
        <w:jc w:val="center"/>
      </w:pP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75"/>
        <w:gridCol w:w="8194"/>
      </w:tblGrid>
      <w:tr>
        <w:trPr>
          <w:trHeight w:val="613" w:hRule="atLeast"/>
        </w:trPr>
        <w:tc>
          <w:tcPr>
            <w:tcW w:w="10769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  <w:sz w:val="22"/>
                <w:shd w:val="clear" w:color="000000" w:fill="auto"/>
              </w:rPr>
              <w:t>멘토링 관련 역량</w:t>
            </w: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전문분야 / 핵심역량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주요 활동 실적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멘토링 경험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자격증, 과정 수료 등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</w:pPr>
      <w:r>
        <w:rPr>
          <w:lang w:eastAsia="ko-KR"/>
          <w:rFonts w:ascii="HY견고딕" w:eastAsia="HY견고딕"/>
          <w:rtl w:val="off"/>
        </w:rPr>
        <w:t>3</w:t>
      </w:r>
      <w:r>
        <w:rPr>
          <w:rFonts w:ascii="HY견고딕" w:eastAsia="HY견고딕"/>
        </w:rPr>
        <w:t>. 학력정보</w:t>
      </w:r>
    </w:p>
    <w:p>
      <w:pPr>
        <w:pStyle w:val="23"/>
        <w:widowControl w:val="off"/>
      </w:pPr>
      <w:r>
        <w:rPr>
          <w:rFonts w:ascii="HY견고딕"/>
        </w:rPr>
        <w:t>■</w:t>
      </w:r>
      <w:r>
        <w:rPr>
          <w:rFonts w:ascii="HY견고딕" w:eastAsia="HY견고딕"/>
        </w:rPr>
        <w:t xml:space="preserve"> 대학교/대학원 </w:t>
      </w:r>
      <w:r>
        <w:rPr>
          <w:rFonts w:ascii="휴먼고딕" w:eastAsia="휴먼고딕"/>
          <w:sz w:val="20"/>
        </w:rPr>
        <w:t>(미해당시 기재 X)</w:t>
      </w:r>
      <w:r>
        <w:rPr>
          <w:rFonts w:ascii="HY견고딕"/>
        </w:rPr>
        <w:t xml:space="preserve"> </w:t>
      </w:r>
      <w:r>
        <w:rPr>
          <w:rFonts w:ascii="휴먼고딕"/>
          <w:sz w:val="20"/>
        </w:rPr>
        <w:t>※</w:t>
      </w:r>
      <w:r>
        <w:rPr>
          <w:rFonts w:ascii="휴먼고딕" w:eastAsia="휴먼고딕"/>
          <w:sz w:val="20"/>
        </w:rPr>
        <w:t xml:space="preserve"> 최신순으로 작성 요망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4264"/>
        <w:gridCol w:w="2448"/>
        <w:gridCol w:w="2448"/>
      </w:tblGrid>
      <w:tr>
        <w:trPr>
          <w:trHeight w:val="606" w:hRule="atLeast"/>
        </w:trPr>
        <w:tc>
          <w:tcPr>
            <w:tcW w:w="160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재학기간</w:t>
            </w:r>
          </w:p>
        </w:tc>
        <w:tc>
          <w:tcPr>
            <w:tcW w:w="426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학    교    명</w:t>
            </w:r>
          </w:p>
        </w:tc>
        <w:tc>
          <w:tcPr>
            <w:tcW w:w="244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전공과목 및 학과</w:t>
            </w:r>
          </w:p>
        </w:tc>
        <w:tc>
          <w:tcPr>
            <w:tcW w:w="244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졸업 구분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</w:tc>
        <w:tc>
          <w:tcPr>
            <w:tcW w:w="426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졸업예정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중퇴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휴학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재학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</w:tc>
        <w:tc>
          <w:tcPr>
            <w:tcW w:w="4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졸업예정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중퇴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휴학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재학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42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</w:pPr>
      <w:r>
        <w:rPr>
          <w:lang w:eastAsia="ko-KR"/>
          <w:rFonts w:ascii="HY견고딕" w:eastAsia="HY견고딕"/>
          <w:rtl w:val="off"/>
        </w:rPr>
        <w:t>4</w:t>
      </w:r>
      <w:r>
        <w:rPr>
          <w:rFonts w:ascii="HY견고딕" w:eastAsia="HY견고딕"/>
        </w:rPr>
        <w:t xml:space="preserve">. 경력사항  </w:t>
      </w:r>
      <w:r>
        <w:rPr>
          <w:rFonts w:ascii="휴먼고딕"/>
          <w:sz w:val="20"/>
        </w:rPr>
        <w:t>※</w:t>
      </w:r>
      <w:r>
        <w:rPr>
          <w:rFonts w:ascii="휴먼고딕" w:eastAsia="휴먼고딕"/>
          <w:sz w:val="20"/>
        </w:rPr>
        <w:t xml:space="preserve"> 최신순으로 작성 요망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10"/>
        <w:gridCol w:w="2075"/>
        <w:gridCol w:w="1546"/>
        <w:gridCol w:w="5538"/>
      </w:tblGrid>
      <w:tr>
        <w:trPr>
          <w:trHeight w:val="781" w:hRule="atLeast"/>
        </w:trPr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근무기간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근무처 / 근무부서</w:t>
            </w:r>
          </w:p>
        </w:tc>
        <w:tc>
          <w:tcPr>
            <w:tcW w:w="15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최종직위</w:t>
            </w:r>
          </w:p>
        </w:tc>
        <w:tc>
          <w:tcPr>
            <w:tcW w:w="553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담당 업무</w:t>
            </w:r>
          </w:p>
        </w:tc>
      </w:tr>
      <w:tr>
        <w:trPr>
          <w:trHeight w:val="1009" w:hRule="atLeast"/>
        </w:trPr>
        <w:tc>
          <w:tcPr>
            <w:tcW w:w="1610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□</w:t>
            </w:r>
            <w:r>
              <w:rPr>
                <w:rFonts w:ascii="굴림" w:eastAsia="굴림"/>
                <w:sz w:val="20"/>
              </w:rPr>
              <w:t xml:space="preserve"> 재직중</w:t>
            </w:r>
          </w:p>
        </w:tc>
        <w:tc>
          <w:tcPr>
            <w:tcW w:w="207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shd w:val="clear" w:color="000000" w:fill="auto"/>
              </w:rPr>
              <w:t>ex. 서울핀테크랩 /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shd w:val="clear" w:color="000000" w:fill="auto"/>
              </w:rPr>
              <w:t xml:space="preserve"> AC팀</w:t>
            </w:r>
          </w:p>
        </w:tc>
        <w:tc>
          <w:tcPr>
            <w:tcW w:w="154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613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</w:pPr>
      <w:r>
        <w:rPr>
          <w:lang w:eastAsia="ko-KR"/>
          <w:rFonts w:ascii="HY견고딕" w:eastAsia="HY견고딕"/>
          <w:rtl w:val="off"/>
        </w:rPr>
        <w:t>5</w:t>
      </w:r>
      <w:r>
        <w:rPr>
          <w:rFonts w:ascii="HY견고딕" w:eastAsia="HY견고딕"/>
        </w:rPr>
        <w:t>. 제출 서류</w:t>
      </w:r>
    </w:p>
    <w:p>
      <w:pPr>
        <w:pStyle w:val="0"/>
        <w:widowControl w:val="off"/>
        <w:wordWrap/>
        <w:jc w:val="left"/>
        <w:spacing w:line="432" w:lineRule="auto"/>
        <w:rPr>
          <w:rFonts w:ascii="한컴돋움" w:eastAsia="한컴돋움"/>
          <w:color w:val="000000"/>
          <w:sz w:val="10"/>
          <w:shd w:val="clear" w:color="000000" w:fill="auto"/>
        </w:rPr>
      </w:pPr>
    </w:p>
    <w:p>
      <w:pPr>
        <w:pStyle w:val="0"/>
        <w:widowControl w:val="off"/>
        <w:wordWrap/>
        <w:jc w:val="left"/>
        <w:spacing w:line="432" w:lineRule="auto"/>
      </w:pPr>
      <w:r>
        <w:rPr>
          <w:lang w:eastAsia="ko-KR"/>
          <w:rFonts w:ascii="한컴돋움" w:eastAsia="한컴돋움"/>
          <w:sz w:val="26"/>
          <w:shd w:val="clear" w:color="000000" w:fill="auto"/>
          <w:rtl w:val="off"/>
        </w:rPr>
        <w:t xml:space="preserve">* </w:t>
      </w:r>
      <w:r>
        <w:rPr>
          <w:rFonts w:ascii="한컴돋움" w:eastAsia="한컴돋움"/>
          <w:sz w:val="26"/>
          <w:shd w:val="clear" w:color="000000" w:fill="auto"/>
        </w:rPr>
        <w:t xml:space="preserve">멘토 신청서 (신분증 사본 및 통장 사본의 경우 신청서 </w:t>
      </w:r>
      <w:r>
        <w:rPr>
          <w:rFonts w:ascii="한컴돋움" w:eastAsia="한컴돋움"/>
          <w:sz w:val="26"/>
          <w:shd w:val="clear" w:color="000000" w:fill="auto"/>
        </w:rPr>
        <w:t xml:space="preserve">內 </w:t>
      </w:r>
      <w:r>
        <w:rPr>
          <w:rFonts w:ascii="한컴돋움" w:eastAsia="한컴돋움"/>
          <w:sz w:val="26"/>
          <w:shd w:val="clear" w:color="000000" w:fill="auto"/>
        </w:rPr>
        <w:t>첨부)</w:t>
      </w:r>
    </w:p>
    <w:p>
      <w:pPr>
        <w:pStyle w:val="0"/>
        <w:widowControl w:val="off"/>
        <w:wordWrap/>
        <w:jc w:val="left"/>
        <w:spacing w:line="432" w:lineRule="auto"/>
      </w:pPr>
      <w:r>
        <w:rPr>
          <w:lang w:eastAsia="ko-KR"/>
          <w:rFonts w:ascii="한컴돋움" w:eastAsia="한컴돋움"/>
          <w:sz w:val="26"/>
          <w:shd w:val="clear" w:color="000000" w:fill="auto"/>
          <w:rtl w:val="off"/>
        </w:rPr>
        <w:t xml:space="preserve">* </w:t>
      </w:r>
      <w:r>
        <w:rPr>
          <w:rFonts w:ascii="한컴돋움" w:eastAsia="한컴돋움"/>
          <w:sz w:val="26"/>
          <w:shd w:val="clear" w:color="000000" w:fill="auto"/>
        </w:rPr>
        <w:t>향후 추가 제출 자료 (추후 선정된 멘토에 한하여 요청드릴 예정)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 w:eastAsia="한컴돋움"/>
          <w:sz w:val="26"/>
          <w:shd w:val="clear" w:color="000000" w:fill="auto"/>
        </w:rPr>
        <w:t>- 신청서 작성 내용에 대한 증빙 서류</w:t>
      </w:r>
    </w:p>
    <w:tbl>
      <w:tblPr>
        <w:tblOverlap w:val="never"/>
        <w:tblW w:w="100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5"/>
        <w:gridCol w:w="8766"/>
      </w:tblGrid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b/>
                <w:shd w:val="clear" w:color="000000" w:fill="auto"/>
              </w:rPr>
              <w:t>구분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b/>
                <w:shd w:val="clear" w:color="000000" w:fill="auto"/>
              </w:rPr>
              <w:t>제출서류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학력사항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학사, 석사, 박사 학위 졸업 증명서 (최종 학력 증명서)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경력사항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경력증명서 또는 재직증명서 (최종 근무지)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자격사항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관련 자격증 (변호사시험 합격증명서 등)</w:t>
            </w:r>
          </w:p>
        </w:tc>
      </w:tr>
    </w:tbl>
    <w:p>
      <w:pPr>
        <w:pStyle w:val="0"/>
        <w:ind w:left="233"/>
        <w:widowControl w:val="off"/>
        <w:wordWrap/>
        <w:jc w:val="left"/>
        <w:spacing w:line="432" w:lineRule="auto"/>
      </w:pP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 w:eastAsia="한컴돋움"/>
          <w:sz w:val="26"/>
          <w:shd w:val="clear" w:color="000000" w:fill="auto"/>
        </w:rPr>
        <w:t>- 전문가 위촉 동의서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/>
          <w:sz w:val="26"/>
          <w:shd w:val="clear" w:color="000000" w:fill="auto"/>
        </w:rPr>
        <w:t xml:space="preserve">- </w:t>
      </w:r>
      <w:r>
        <w:rPr>
          <w:rFonts w:ascii="한컴돋움" w:eastAsia="한컴돋움"/>
          <w:sz w:val="26"/>
          <w:shd w:val="clear" w:color="000000" w:fill="auto"/>
        </w:rPr>
        <w:t>개인정보 정보 수집·이용·제공 동의서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/>
          <w:sz w:val="26"/>
          <w:shd w:val="clear" w:color="000000" w:fill="auto"/>
        </w:rPr>
        <w:t xml:space="preserve">- </w:t>
      </w:r>
      <w:r>
        <w:rPr>
          <w:rFonts w:eastAsia="한컴돋움"/>
          <w:sz w:val="26"/>
          <w:shd w:val="clear" w:color="000000" w:fill="auto"/>
        </w:rPr>
        <w:t>보안서약서</w:t>
      </w:r>
    </w:p>
    <w:p>
      <w:pPr>
        <w:pStyle w:val="0"/>
        <w:ind w:left="233"/>
        <w:widowControl w:val="off"/>
        <w:wordWrap/>
        <w:jc w:val="left"/>
        <w:spacing w:line="432" w:lineRule="auto"/>
        <w:rPr>
          <w:rFonts w:ascii="한컴돋움" w:eastAsia="한컴돋움"/>
          <w:color w:val="000000"/>
          <w:sz w:val="26"/>
          <w:shd w:val="clear" w:color="000000" w:fill="auto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0"/>
        <w:widowControl w:val="off"/>
        <w:spacing w:line="336" w:lineRule="auto"/>
        <w:rPr>
          <w:rFonts w:ascii="굴림" w:eastAsia="굴림"/>
          <w:color w:val="000000"/>
          <w:sz w:val="26"/>
          <w:shd w:val="clear" w:color="000000" w:fill="auto"/>
          <w:spacing w:val="-6"/>
        </w:rPr>
      </w:pPr>
    </w:p>
    <w:sectPr>
      <w:pgSz w:w="11906" w:h="16837"/>
      <w:pgMar w:top="567" w:right="567" w:bottom="567" w:left="567" w:header="567" w:footer="56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oPubWorld돋움체 Light">
    <w:charset w:val="00"/>
    <w:notTrueType w:val="false"/>
  </w:font>
  <w:font w:name="HY견고딕">
    <w:panose1 w:val="02030600000101010101"/>
    <w:family w:val="HYGothic-Extra"/>
    <w:charset w:val="00"/>
    <w:notTrueType w:val="false"/>
    <w:sig w:usb0="7FFFFFFF" w:usb1="29D77CF9" w:usb2="00000010" w:usb3="00000001" w:csb0="00080000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한컴돋움">
    <w:panose1 w:val="02030600000101010101"/>
    <w:family w:val="Haansoft Dotum"/>
    <w:charset w:val="00"/>
    <w:notTrueType w:val="false"/>
    <w:sig w:usb0="7FFFFFFF" w:usb1="7FFFFFFF" w:usb2="00FFFFFF" w:usb3="00000001" w:csb0="7FFFFFFF" w:csb1="0000FFFF"/>
  </w:font>
  <w:font w:name="휴먼고딕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한양신명조">
    <w:charset w:val="00"/>
    <w:notTrueType w:val="false"/>
  </w:font>
  <w:font w:name="산세리프">
    <w:charset w:val="00"/>
    <w:notTrueType w:val="false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한컴바탕">
    <w:panose1 w:val="02030600000101010101"/>
    <w:family w:val="Haansoft Batang"/>
    <w:charset w:val="00"/>
    <w:notTrueType w:val="false"/>
    <w:sig w:usb0="7FFFFFFF" w:usb1="7FFFFFFF" w:usb2="00FFFFFF" w:usb3="00000001" w:csb0="7FFFFF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dfbdd0"/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nsid w:val="ff7d993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nsid w:val="f7ffef6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nsid w:val="fffe567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nsid w:val="7dffb9a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nsid w:val="ffbffb7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nsid w:val="ff7ff6a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nsid w:val="ffffbb3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9"/>
      <w:suff w:val="space"/>
    </w:lvl>
    <w:lvl w:ilvl="8">
      <w:start w:val="1"/>
      <w:numFmt w:val="chosung"/>
      <w:lvlJc w:val="left"/>
      <w:suff w:val="space"/>
    </w:lvl>
  </w:abstractNum>
  <w:abstractNum w:abstractNumId="8">
    <w:nsid w:val="fff7fe6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abstractNum w:abstractNumId="9">
    <w:nsid w:val="bffff6b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9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character" w:customStyle="1" w:styleId="13">
    <w:name w:val="줄 번호"/>
    <w:uiPriority w:val="13"/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4">
    <w:name w:val="머리말"/>
    <w:uiPriority w:val="14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5">
    <w:name w:val="각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미주"/>
    <w:uiPriority w:val="16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7">
    <w:name w:val="메모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8">
    <w:name w:val="차례 제목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9">
    <w:name w:val="차례 1"/>
    <w:uiPriority w:val="19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20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차례 3"/>
    <w:uiPriority w:val="21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2">
    <w:name w:val="캡션"/>
    <w:uiPriority w:val="22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3">
    <w:name w:val="비즈폼"/>
    <w:uiPriority w:val="23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24">
    <w:name w:val="선그리기"/>
    <w:uiPriority w:val="24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pacing w:after="0" w:before="0" w:line="384" w:lineRule="auto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25">
    <w:name w:val="s0"/>
    <w:uiPriority w:val="25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pacing w:after="0" w:before="0" w:line="384" w:lineRule="auto"/>
      <w:textAlignment w:val="baseline"/>
    </w:pPr>
    <w:rPr>
      <w:rFonts w:ascii="맑은 고딕" w:eastAsia="한컴바탕"/>
      <w:color w:val="000000"/>
      <w:sz w:val="2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PC</cp:lastModifiedBy>
  <cp:revision>1</cp:revision>
  <dcterms:created xsi:type="dcterms:W3CDTF">2025-03-28T05:45:41Z</dcterms:created>
  <dcterms:modified xsi:type="dcterms:W3CDTF">2025-04-09T00:16:37Z</dcterms:modified>
  <cp:version>1300.0100.01</cp:version>
</cp:coreProperties>
</file>